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emf" ContentType="image/x-emf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p>
      <w:pPr>
        <w:ind w:firstLine="240"/>
      </w:pPr>
      <w:r>
        <w:rPr>
          <w:rFonts w:hint="eastAsia"/>
        </w:rPr>
        <w:t xml:space="preserve">1 </w:t>
      </w:r>
      <w:r>
        <w:rPr>
          <w:rFonts w:ascii="Microsoft YaHei UI" w:hAnsi="Microsoft YaHei UI" w:eastAsia="Microsoft YaHei UI" w:hint="eastAsia"/>
        </w:rPr>
        <w:t>匯款</w:t>
      </w:r>
      <w:r>
        <w:rPr>
          <w:rFonts w:hint="eastAsia"/>
        </w:rPr>
        <w:t>$15000</w:t>
      </w:r>
      <w:r>
        <w:rPr>
          <w:rFonts w:ascii="Microsoft YaHei UI" w:hAnsi="Microsoft YaHei UI" w:eastAsia="Microsoft YaHei UI" w:hint="eastAsia"/>
        </w:rPr>
        <w:t>到</w:t>
      </w:r>
    </w:p>
    <w:p>
      <w:pPr>
        <w:ind w:left="252"/>
      </w:pPr>
    </w:p>
    <w:p>
      <w:pPr>
        <w:ind w:left="252"/>
      </w:pPr>
      <w:r>
        <w:rPr>
          <w:rFonts w:hint="eastAsia"/>
        </w:rPr>
        <w:t>2</w:t>
      </w:r>
      <w:r>
        <w:rPr>
          <w:rFonts w:ascii="Microsoft YaHei UI" w:hAnsi="Microsoft YaHei UI" w:eastAsia="Microsoft YaHei UI" w:hint="eastAsia"/>
        </w:rPr>
        <w:t>提供</w:t>
      </w:r>
      <w:r>
        <w:rPr>
          <w:rFonts w:hint="eastAsia"/>
        </w:rPr>
        <w:t>gmail</w:t>
      </w:r>
      <w:r>
        <w:rPr>
          <w:rFonts w:ascii="Microsoft YaHei UI" w:hAnsi="Microsoft YaHei UI" w:eastAsia="Microsoft YaHei UI" w:hint="eastAsia"/>
        </w:rPr>
        <w:t>新帳號名稱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</w:p>
    <w:p>
      <w:pPr>
        <w:ind w:left="252"/>
      </w:pPr>
      <w:r>
        <w:rPr>
          <w:rFonts w:ascii="Microsoft YaHei UI" w:hAnsi="Microsoft YaHei UI" w:eastAsia="Microsoft YaHei UI" w:hint="eastAsia"/>
        </w:rPr>
        <w:t>綁定</w:t>
      </w:r>
      <w:r>
        <w:rPr>
          <w:rFonts w:hint="eastAsia"/>
        </w:rPr>
        <w:t>5</w:t>
      </w:r>
      <w:r>
        <w:rPr>
          <w:rFonts w:ascii="Microsoft YaHei UI" w:hAnsi="Microsoft YaHei UI" w:eastAsia="Microsoft YaHei UI" w:hint="eastAsia"/>
        </w:rPr>
        <w:t>年會員帳號：</w:t>
      </w:r>
      <w:r>
        <w:rPr>
          <w:rFonts w:hint="eastAsia"/>
        </w:rPr>
        <w:t>hsinchuanlaw@gmail.com</w:t>
      </w:r>
    </w:p>
    <w:p>
      <w:pPr>
        <w:ind w:left="252"/>
      </w:pPr>
      <w:r>
        <w:rPr>
          <w:rFonts w:hint="eastAsia"/>
        </w:rPr>
        <w:t>Github</w:t>
      </w:r>
      <w:r>
        <w:rPr>
          <w:rFonts w:ascii="Microsoft YaHei UI" w:hAnsi="Microsoft YaHei UI" w:eastAsia="Microsoft YaHei UI" w:hint="eastAsia"/>
        </w:rPr>
        <w:t>程式碼綁定用：</w:t>
      </w:r>
    </w:p>
    <w:p>
      <w:pPr>
        <w:ind w:left="252"/>
      </w:pPr>
      <w:r>
        <w:tab/>
      </w:r>
      <w:r>
        <w:rPr>
          <w:rFonts w:ascii="Microsoft YaHei UI" w:hAnsi="Microsoft YaHei UI" w:eastAsia="Microsoft YaHei UI" w:hint="eastAsia"/>
        </w:rPr>
        <w:t>帳號：</w:t>
      </w:r>
      <w:r>
        <w:rPr>
          <w:rFonts w:hint="eastAsia"/>
        </w:rPr>
        <w:t>hsinchuanweb@gmail.com</w:t>
      </w:r>
    </w:p>
    <w:p>
      <w:pPr>
        <w:ind w:left="252"/>
      </w:pPr>
      <w:r>
        <w:tab/>
      </w:r>
      <w:r>
        <w:rPr>
          <w:rFonts w:ascii="Microsoft YaHei UI" w:hAnsi="Microsoft YaHei UI" w:eastAsia="Microsoft YaHei UI" w:hint="eastAsia"/>
        </w:rPr>
        <w:t>密碼：</w:t>
      </w:r>
      <w:r>
        <w:rPr>
          <w:rFonts w:hint="eastAsia"/>
        </w:rPr>
        <w:t>hanglawweb0304</w:t>
      </w:r>
    </w:p>
    <w:p>
      <w:pPr>
        <w:ind w:left="252"/>
      </w:pPr>
      <w:r>
        <w:rPr>
          <w:rFonts w:hint="eastAsia"/>
        </w:rPr>
        <w:t>3</w:t>
      </w:r>
      <w:r>
        <w:rPr>
          <w:rFonts w:ascii="Microsoft YaHei UI" w:hAnsi="Microsoft YaHei UI" w:eastAsia="Microsoft YaHei UI" w:hint="eastAsia"/>
        </w:rPr>
        <w:t>提供以下資料做為網站建置資訊，黃色必提供，其他選擇性提供</w:t>
      </w:r>
    </w:p>
    <w:p>
      <w:pPr>
        <w:rPr>
          <w:b w:val="1"/>
          <w:bCs w:val="1"/>
          <w:u w:val="single"/>
        </w:rPr>
      </w:pPr>
      <w:r>
        <w:rPr>
          <w:rFonts w:hint="eastAsia"/>
        </w:rPr>
        <w:t xml:space="preserve">  </w:t>
      </w:r>
      <w:r>
        <w:rPr>
          <w:rFonts w:ascii="Microsoft JhengHei UI" w:hAnsi="Microsoft JhengHei UI" w:eastAsia="Microsoft JhengHei UI" w:hint="eastAsia"/>
          <w:b w:val="1"/>
          <w:bCs w:val="1"/>
          <w:u w:val="single"/>
        </w:rPr>
        <w:t>個人基本資料</w:t>
      </w:r>
    </w:p>
    <w:p>
      <w:pPr>
        <w:pStyle w:val="P13"/>
        <w:numPr>
          <w:ilvl w:val="0"/>
          <w:numId w:val="1"/>
        </w:numPr>
        <w:rPr>
          <w:highlight w:val="yellow"/>
        </w:rPr>
      </w:pPr>
      <w:r>
        <w:rPr>
          <w:rFonts w:ascii="Microsoft YaHei UI" w:hAnsi="Microsoft YaHei UI" w:eastAsia="Microsoft YaHei UI" w:hint="eastAsia"/>
          <w:highlight w:val="yellow"/>
        </w:rPr>
        <w:t>網站名稱、網址簡寫</w:t>
      </w:r>
    </w:p>
    <w:p>
      <w:pPr>
        <w:rPr>
          <w:highlight w:val="yellow"/>
        </w:rPr>
      </w:pPr>
      <w:r>
        <w:rPr>
          <w:rFonts w:hint="eastAsia"/>
        </w:rPr>
        <w:t xml:space="preserve">  </w:t>
      </w:r>
      <w:r>
        <w:rPr>
          <w:rFonts w:hint="eastAsia"/>
          <w:highlight w:val="yellow"/>
        </w:rPr>
        <w:t>•</w:t>
      </w:r>
      <w:r>
        <w:rPr>
          <w:rFonts w:hint="eastAsia"/>
          <w:highlight w:val="yellow"/>
        </w:rPr>
        <w:t xml:space="preserve"> </w:t>
      </w:r>
      <w:r>
        <w:rPr>
          <w:rFonts w:ascii="Microsoft YaHei UI" w:hAnsi="Microsoft YaHei UI" w:eastAsia="Microsoft YaHei UI" w:hint="eastAsia"/>
          <w:highlight w:val="yellow"/>
        </w:rPr>
        <w:t>姓名</w:t>
      </w:r>
      <w:r>
        <w:rPr>
          <w:rFonts w:hint="eastAsia"/>
          <w:highlight w:val="yellow"/>
        </w:rPr>
        <w:t xml:space="preserve"> - </w:t>
      </w:r>
      <w:r>
        <w:rPr>
          <w:rFonts w:ascii="Microsoft YaHei UI" w:hAnsi="Microsoft YaHei UI" w:eastAsia="Microsoft YaHei UI" w:hint="eastAsia"/>
          <w:highlight w:val="yellow"/>
        </w:rPr>
        <w:t>律師全名（中英文）</w:t>
      </w:r>
    </w:p>
    <w:p>
      <w:pPr>
        <w:rPr>
          <w:highlight w:val="yellow"/>
        </w:rPr>
      </w:pPr>
      <w:r>
        <w:rPr>
          <w:rFonts w:ascii="Microsoft YaHei UI" w:hAnsi="Microsoft YaHei UI" w:eastAsia="Microsoft YaHei UI" w:hint="eastAsia"/>
        </w:rPr>
        <w:t>主持律師：杭起鶴</w:t>
      </w:r>
      <w:r>
        <w:rPr>
          <w:rFonts w:hint="eastAsia"/>
        </w:rPr>
        <w:t xml:space="preserve"> Hang-Chi-Ho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 xml:space="preserve">  </w:t>
      </w:r>
      <w:r>
        <w:rPr>
          <w:rFonts w:hint="eastAsia"/>
          <w:highlight w:val="yellow"/>
        </w:rPr>
        <w:t>•</w:t>
      </w:r>
      <w:r>
        <w:rPr>
          <w:rFonts w:hint="eastAsia"/>
          <w:highlight w:val="yellow"/>
        </w:rPr>
        <w:t xml:space="preserve"> </w:t>
      </w:r>
      <w:r>
        <w:rPr>
          <w:rFonts w:ascii="Microsoft YaHei UI" w:hAnsi="Microsoft YaHei UI" w:eastAsia="Microsoft YaHei UI" w:hint="eastAsia"/>
          <w:highlight w:val="yellow"/>
        </w:rPr>
        <w:t>律師事務所名稱</w:t>
      </w:r>
      <w:r>
        <w:rPr>
          <w:rFonts w:hint="eastAsia"/>
          <w:highlight w:val="yellow"/>
        </w:rPr>
        <w:t xml:space="preserve"> - </w:t>
      </w:r>
      <w:r>
        <w:rPr>
          <w:rFonts w:ascii="Microsoft YaHei UI" w:hAnsi="Microsoft YaHei UI" w:eastAsia="Microsoft YaHei UI" w:hint="eastAsia"/>
          <w:highlight w:val="yellow"/>
        </w:rPr>
        <w:t>完整事務所名稱</w:t>
      </w:r>
    </w:p>
    <w:p>
      <w:pPr>
        <w:rPr>
          <w:highlight w:val="yellow"/>
        </w:rPr>
      </w:pPr>
      <w:r>
        <w:rPr>
          <w:rFonts w:ascii="Microsoft YaHei UI" w:hAnsi="Microsoft YaHei UI" w:eastAsia="Microsoft YaHei UI" w:hint="eastAsia"/>
        </w:rPr>
        <w:t>律師事務所名稱：心傳法律事務所</w:t>
      </w:r>
    </w:p>
    <w:p>
      <w:r>
        <w:rPr>
          <w:rFonts w:hint="eastAsia"/>
          <w:highlight w:val="yellow"/>
        </w:rPr>
        <w:t xml:space="preserve">  </w:t>
      </w:r>
      <w:r>
        <w:rPr>
          <w:rFonts w:hint="eastAsia"/>
          <w:highlight w:val="yellow"/>
        </w:rPr>
        <w:t>•</w:t>
      </w:r>
      <w:r>
        <w:rPr>
          <w:rFonts w:hint="eastAsia"/>
          <w:highlight w:val="yellow"/>
        </w:rPr>
        <w:t xml:space="preserve"> </w:t>
      </w:r>
      <w:r>
        <w:rPr>
          <w:rFonts w:ascii="Microsoft YaHei UI" w:hAnsi="Microsoft YaHei UI" w:eastAsia="Microsoft YaHei UI" w:hint="eastAsia"/>
          <w:highlight w:val="yellow"/>
        </w:rPr>
        <w:t>專業照片</w:t>
      </w:r>
      <w:r>
        <w:rPr>
          <w:rFonts w:hint="eastAsia"/>
          <w:highlight w:val="yellow"/>
        </w:rPr>
        <w:t>(</w:t>
      </w:r>
      <w:r>
        <w:rPr>
          <w:rFonts w:ascii="Microsoft YaHei UI" w:hAnsi="Microsoft YaHei UI" w:eastAsia="Microsoft YaHei UI" w:hint="eastAsia"/>
          <w:highlight w:val="yellow"/>
        </w:rPr>
        <w:t>單張或多張都可</w:t>
      </w:r>
      <w:r>
        <w:rPr>
          <w:rFonts w:hint="eastAsia"/>
          <w:highlight w:val="yellow"/>
        </w:rPr>
        <w:t xml:space="preserve">) - </w:t>
      </w:r>
      <w:r>
        <w:rPr>
          <w:rFonts w:ascii="Microsoft YaHei UI" w:hAnsi="Microsoft YaHei UI" w:eastAsia="Microsoft YaHei UI" w:hint="eastAsia"/>
          <w:highlight w:val="yellow"/>
        </w:rPr>
        <w:t>律師個人專業形象照（建議高解析度）</w:t>
      </w:r>
    </w:p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2787015" cy="2055495"/>
            <wp:effectExtent l="0" t="0" r="0" b="1905"/>
            <wp:docPr id="372972930" name="圖片 1" descr="杭起鶴曾審結中石化汙染世紀大案轟動一時，今年法官退休回第二故鄉當律師。（記者葉進耀攝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杭起鶴曾審結中石化汙染世紀大案轟動一時，今年法官退休回第二故鄉當律師。（記者葉進耀攝）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338" cy="2069048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執業年資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具體執業年數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經歷背景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大學、研究所學歷（學校名稱、科系、畢業年份）</w:t>
      </w:r>
    </w:p>
    <w:p>
      <w:r>
        <w:tab/>
      </w:r>
      <w:r>
        <w:rPr>
          <w:rFonts w:ascii="Microsoft YaHei UI" w:hAnsi="Microsoft YaHei UI" w:eastAsia="Microsoft YaHei UI" w:hint="eastAsia"/>
        </w:rPr>
        <w:t>司法官訓練所第三十一期結業</w:t>
      </w:r>
    </w:p>
    <w:p>
      <w:pPr>
        <w:ind w:hanging="283" w:left="283"/>
        <w:rPr>
          <w:rFonts w:hint="eastAsia"/>
        </w:rPr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職涯經歷：</w:t>
      </w:r>
      <w:r>
        <w:br w:type="textWrapping"/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雲林地方法院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法官</w:t>
      </w:r>
      <w:r>
        <w:br w:type="textWrapping"/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台南地方法院強制執行處庭長兼民事第五庭庭長</w:t>
      </w:r>
      <w:r>
        <w:br w:type="textWrapping"/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高等法院台南分院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法官</w:t>
      </w:r>
      <w:r>
        <w:br w:type="textWrapping"/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台中地方法院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強制處分專庭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法官</w:t>
      </w:r>
      <w:r>
        <w:br w:type="textWrapping"/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高等法院台中分院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審判長</w:t>
      </w:r>
    </w:p>
    <w:p>
      <w:pPr>
        <w:rPr>
          <w:b w:val="1"/>
          <w:bCs w:val="1"/>
          <w:u w:val="single"/>
        </w:rPr>
      </w:pPr>
      <w:r>
        <w:tab/>
      </w:r>
      <w:r>
        <w:rPr>
          <w:rFonts w:hint="eastAsia"/>
          <w:b w:val="1"/>
          <w:bCs w:val="1"/>
        </w:rPr>
        <w:t xml:space="preserve">  </w:t>
      </w:r>
      <w:r>
        <w:rPr>
          <w:rFonts w:ascii="Microsoft JhengHei UI" w:hAnsi="Microsoft JhengHei UI" w:eastAsia="Microsoft JhengHei UI" w:hint="eastAsia"/>
          <w:b w:val="1"/>
          <w:bCs w:val="1"/>
          <w:u w:val="single"/>
        </w:rPr>
        <w:t>專業資歷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  <w:highlight w:val="yellow"/>
        </w:rPr>
        <w:t>律師執照資訊</w:t>
      </w:r>
      <w:r>
        <w:rPr>
          <w:rFonts w:hint="eastAsia"/>
          <w:highlight w:val="yellow"/>
        </w:rPr>
        <w:t xml:space="preserve"> - </w:t>
      </w:r>
      <w:r>
        <w:rPr>
          <w:rFonts w:ascii="Microsoft YaHei UI" w:hAnsi="Microsoft YaHei UI" w:eastAsia="Microsoft YaHei UI" w:hint="eastAsia"/>
          <w:highlight w:val="yellow"/>
        </w:rPr>
        <w:t>取得年份、證照編號</w:t>
      </w:r>
      <w:r>
        <w:br w:type="textWrapping"/>
      </w:r>
      <w:r>
        <w:rPr>
          <w:rFonts w:ascii="Microsoft YaHei UI" w:hAnsi="Microsoft YaHei UI" w:eastAsia="Microsoft YaHei UI" w:hint="eastAsia"/>
        </w:rPr>
        <w:t>民國</w:t>
      </w:r>
      <w:r>
        <w:rPr>
          <w:rFonts w:hint="eastAsia"/>
        </w:rPr>
        <w:t>80</w:t>
      </w:r>
      <w:r>
        <w:rPr>
          <w:rFonts w:ascii="Microsoft YaHei UI" w:hAnsi="Microsoft YaHei UI" w:eastAsia="Microsoft YaHei UI" w:hint="eastAsia"/>
        </w:rPr>
        <w:t>年；律師證書字號</w:t>
      </w:r>
      <w:r>
        <w:t>(80)</w:t>
      </w:r>
      <w:r>
        <w:rPr>
          <w:rFonts w:ascii="Microsoft YaHei UI" w:hAnsi="Microsoft YaHei UI" w:eastAsia="Microsoft YaHei UI"/>
        </w:rPr>
        <w:t>臺檢證字第</w:t>
      </w:r>
      <w:r>
        <w:t>1628</w:t>
      </w:r>
      <w:r>
        <w:rPr>
          <w:rFonts w:ascii="Microsoft YaHei UI" w:hAnsi="Microsoft YaHei UI" w:eastAsia="Microsoft YaHei UI"/>
        </w:rPr>
        <w:t>號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專業證照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其他相關證照</w:t>
      </w:r>
    </w:p>
    <w:p>
      <w:r>
        <w:rPr>
          <w:noProof w:val="1"/>
        </w:rPr>
        <w:drawing>
          <wp:inline xmlns:wp="http://schemas.openxmlformats.org/drawingml/2006/wordprocessingDrawing" distT="0" distB="0" distL="0" distR="0">
            <wp:extent cx="5274310" cy="4673600"/>
            <wp:effectExtent l="0" t="0" r="2540" b="0"/>
            <wp:docPr id="71641189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6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等线" w:hAnsi="等线" w:eastAsia="等线"/>
          <w:rtl w:val="0"/>
          <w:lang w:val="zh-CN" w:bidi="zh-CN" w:eastAsia="zh-CN"/>
        </w:rPr>
        <w:t>圖一</w:t>
      </w:r>
      <w:r>
        <w:rPr>
          <w:rFonts w:ascii="等线" w:hAnsi="等线" w:eastAsia="等线"/>
          <w:rtl w:val="0"/>
          <w:lang w:val="zh-CN" w:bidi="zh-CN" w:eastAsia="zh-CN"/>
        </w:rPr>
        <w:t xml:space="preserve"> </w:t>
      </w:r>
      <w:r>
        <w:rPr>
          <w:rFonts w:ascii="等线" w:hAnsi="等线" w:eastAsia="等线"/>
          <w:rtl w:val="0"/>
          <w:lang w:val="zh-CN" w:bidi="zh-CN" w:eastAsia="zh-CN"/>
        </w:rPr>
        <w:t>律師</w:t>
      </w:r>
      <w:r>
        <w:rPr>
          <w:rFonts w:ascii="等线" w:hAnsi="等线" w:eastAsia="等线"/>
          <w:rtl w:val="0"/>
          <w:lang w:val="zh-CN" w:bidi="zh-CN" w:eastAsia="zh-CN"/>
        </w:rPr>
        <w:t>證書</w:t>
      </w:r>
    </w:p>
    <w:p>
      <w:r>
        <w:rPr>
          <w:rFonts w:hint="eastAsia"/>
          <w:noProof w:val="1"/>
        </w:rPr>
        <w:drawing>
          <wp:inline xmlns:wp="http://schemas.openxmlformats.org/drawingml/2006/wordprocessingDrawing" distT="0" distB="0" distL="0" distR="0">
            <wp:extent cx="5266690" cy="3818255"/>
            <wp:effectExtent l="0" t="0" r="0" b="0"/>
            <wp:docPr id="1988230273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81825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等线" w:hAnsi="等线" w:eastAsia="等线"/>
          <w:rtl w:val="0"/>
          <w:lang w:val="zh-CN" w:bidi="zh-CN" w:eastAsia="zh-CN"/>
        </w:rPr>
        <w:t>圖二</w:t>
      </w:r>
      <w:r>
        <w:rPr>
          <w:rFonts w:ascii="等线" w:hAnsi="等线" w:eastAsia="等线"/>
          <w:rtl w:val="0"/>
          <w:lang w:val="zh-CN" w:bidi="zh-CN" w:eastAsia="zh-CN"/>
        </w:rPr>
        <w:t>結業證書</w:t>
      </w:r>
    </w:p>
    <w:p>
      <w:r>
        <w:rPr>
          <w:rFonts w:hint="eastAsia"/>
        </w:rPr>
        <w:t xml:space="preserve">  </w:t>
      </w:r>
      <w:r>
        <w:rPr>
          <w:rFonts w:ascii="Microsoft JhengHei UI" w:hAnsi="Microsoft JhengHei UI" w:eastAsia="Microsoft JhengHei UI" w:hint="eastAsia"/>
          <w:b w:val="1"/>
          <w:bCs w:val="1"/>
          <w:u w:val="single"/>
        </w:rPr>
        <w:t>事務所資訊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事務所成立年份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具體成立日期</w:t>
      </w:r>
    </w:p>
    <w:p>
      <w:r>
        <w:rPr>
          <w:rFonts w:ascii="Microsoft YaHei UI" w:hAnsi="Microsoft YaHei UI" w:eastAsia="Microsoft YaHei UI" w:hint="eastAsia"/>
        </w:rPr>
        <w:t>成立時間：</w:t>
      </w:r>
      <w:r>
        <w:rPr>
          <w:rFonts w:hint="eastAsia"/>
        </w:rPr>
        <w:t>2025</w:t>
      </w:r>
      <w:r>
        <w:rPr>
          <w:rFonts w:ascii="Microsoft YaHei UI" w:hAnsi="Microsoft YaHei UI" w:eastAsia="Microsoft YaHei UI" w:hint="eastAsia"/>
        </w:rPr>
        <w:t>年</w:t>
      </w:r>
      <w:r>
        <w:rPr>
          <w:rFonts w:hint="eastAsia"/>
        </w:rPr>
        <w:t>3</w:t>
      </w:r>
      <w:r>
        <w:rPr>
          <w:rFonts w:ascii="Microsoft YaHei UI" w:hAnsi="Microsoft YaHei UI" w:eastAsia="Microsoft YaHei UI" w:hint="eastAsia"/>
        </w:rPr>
        <w:t>月</w:t>
      </w:r>
      <w:r>
        <w:rPr>
          <w:rFonts w:hint="eastAsia"/>
        </w:rPr>
        <w:t>4</w:t>
      </w:r>
      <w:r>
        <w:rPr>
          <w:rFonts w:ascii="Microsoft YaHei UI" w:hAnsi="Microsoft YaHei UI" w:eastAsia="Microsoft YaHei UI" w:hint="eastAsia"/>
        </w:rPr>
        <w:t>日；開幕日期：</w:t>
      </w:r>
      <w:r>
        <w:rPr>
          <w:rFonts w:hint="eastAsia"/>
        </w:rPr>
        <w:t>2025</w:t>
      </w:r>
      <w:r>
        <w:rPr>
          <w:rFonts w:ascii="Microsoft YaHei UI" w:hAnsi="Microsoft YaHei UI" w:eastAsia="Microsoft YaHei UI" w:hint="eastAsia"/>
        </w:rPr>
        <w:t>年</w:t>
      </w:r>
      <w:r>
        <w:rPr>
          <w:rFonts w:hint="eastAsia"/>
        </w:rPr>
        <w:t>5</w:t>
      </w:r>
      <w:r>
        <w:rPr>
          <w:rFonts w:ascii="Microsoft YaHei UI" w:hAnsi="Microsoft YaHei UI" w:eastAsia="Microsoft YaHei UI" w:hint="eastAsia"/>
        </w:rPr>
        <w:t>月</w:t>
      </w:r>
      <w:r>
        <w:rPr>
          <w:rFonts w:hint="eastAsia"/>
        </w:rPr>
        <w:t>10</w:t>
      </w:r>
      <w:r>
        <w:rPr>
          <w:rFonts w:ascii="Microsoft YaHei UI" w:hAnsi="Microsoft YaHei UI" w:eastAsia="Microsoft YaHei UI" w:hint="eastAsia"/>
        </w:rPr>
        <w:t>日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事務所地址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完整地址（含樓層）</w:t>
      </w:r>
    </w:p>
    <w:p>
      <w:r>
        <w:rPr>
          <w:rFonts w:ascii="Microsoft YaHei UI" w:hAnsi="Microsoft YaHei UI" w:eastAsia="Microsoft YaHei UI" w:hint="eastAsia"/>
        </w:rPr>
        <w:t>地址：臺南市南區新樂路</w:t>
      </w:r>
      <w:r>
        <w:rPr>
          <w:rFonts w:hint="eastAsia"/>
        </w:rPr>
        <w:t>1-15</w:t>
      </w:r>
      <w:r>
        <w:rPr>
          <w:rFonts w:ascii="Microsoft YaHei UI" w:hAnsi="Microsoft YaHei UI" w:eastAsia="Microsoft YaHei UI" w:hint="eastAsia"/>
        </w:rPr>
        <w:t>號</w:t>
      </w:r>
      <w:r>
        <w:rPr>
          <w:rFonts w:hint="eastAsia"/>
        </w:rPr>
        <w:t>4</w:t>
      </w:r>
      <w:r>
        <w:rPr>
          <w:rFonts w:ascii="Microsoft YaHei UI" w:hAnsi="Microsoft YaHei UI" w:eastAsia="Microsoft YaHei UI" w:hint="eastAsia"/>
        </w:rPr>
        <w:t>樓</w:t>
      </w:r>
    </w:p>
    <w:p>
      <w:pPr>
        <w:rPr>
          <w:highlight w:val="yellow"/>
        </w:rPr>
      </w:pPr>
      <w:r>
        <w:rPr>
          <w:rFonts w:hint="eastAsia"/>
        </w:rPr>
        <w:t xml:space="preserve">  </w:t>
      </w:r>
      <w:r>
        <w:rPr>
          <w:rFonts w:hint="eastAsia"/>
          <w:highlight w:val="yellow"/>
        </w:rPr>
        <w:t>•</w:t>
      </w:r>
      <w:r>
        <w:rPr>
          <w:rFonts w:hint="eastAsia"/>
          <w:highlight w:val="yellow"/>
        </w:rPr>
        <w:t xml:space="preserve"> </w:t>
      </w:r>
      <w:r>
        <w:rPr>
          <w:rFonts w:ascii="Microsoft YaHei UI" w:hAnsi="Microsoft YaHei UI" w:eastAsia="Microsoft YaHei UI" w:hint="eastAsia"/>
          <w:highlight w:val="yellow"/>
        </w:rPr>
        <w:t>聯絡電話</w:t>
      </w:r>
      <w:r>
        <w:rPr>
          <w:rFonts w:hint="eastAsia"/>
          <w:highlight w:val="yellow"/>
        </w:rPr>
        <w:t xml:space="preserve"> - </w:t>
      </w:r>
      <w:r>
        <w:rPr>
          <w:rFonts w:ascii="Microsoft YaHei UI" w:hAnsi="Microsoft YaHei UI" w:eastAsia="Microsoft YaHei UI" w:hint="eastAsia"/>
          <w:highlight w:val="yellow"/>
        </w:rPr>
        <w:t>辦公室電話、傳真號碼</w:t>
      </w:r>
      <w:r>
        <w:rPr>
          <w:highlight w:val="yellow"/>
        </w:rPr>
        <w:br w:type="textWrapping"/>
      </w:r>
      <w:r>
        <w:rPr>
          <w:rFonts w:ascii="Microsoft YaHei UI" w:hAnsi="Microsoft YaHei UI" w:eastAsia="Microsoft YaHei UI" w:hint="eastAsia"/>
        </w:rPr>
        <w:t>辦公室電話：</w:t>
      </w:r>
      <w:r>
        <w:rPr>
          <w:rFonts w:hint="eastAsia"/>
        </w:rPr>
        <w:t>(06)2635698</w:t>
      </w:r>
      <w:r>
        <w:rPr>
          <w:rFonts w:ascii="Microsoft YaHei UI" w:hAnsi="Microsoft YaHei UI" w:eastAsia="Microsoft YaHei UI" w:hint="eastAsia"/>
        </w:rPr>
        <w:t>；傳真號碼：</w:t>
      </w:r>
      <w:r>
        <w:rPr>
          <w:rFonts w:hint="eastAsia"/>
        </w:rPr>
        <w:t>(06)2635350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 xml:space="preserve">  </w:t>
      </w:r>
      <w:r>
        <w:rPr>
          <w:rFonts w:hint="eastAsia"/>
          <w:highlight w:val="yellow"/>
        </w:rPr>
        <w:t>•</w:t>
      </w:r>
      <w:r>
        <w:rPr>
          <w:rFonts w:hint="eastAsia"/>
          <w:highlight w:val="yellow"/>
        </w:rPr>
        <w:t xml:space="preserve"> </w:t>
      </w:r>
      <w:r>
        <w:rPr>
          <w:rFonts w:ascii="Microsoft YaHei UI" w:hAnsi="Microsoft YaHei UI" w:eastAsia="Microsoft YaHei UI" w:hint="eastAsia"/>
          <w:highlight w:val="yellow"/>
        </w:rPr>
        <w:t>電子郵件</w:t>
      </w:r>
      <w:r>
        <w:rPr>
          <w:rFonts w:hint="eastAsia"/>
          <w:highlight w:val="yellow"/>
        </w:rPr>
        <w:t xml:space="preserve"> - </w:t>
      </w:r>
      <w:r>
        <w:rPr>
          <w:rFonts w:ascii="Microsoft YaHei UI" w:hAnsi="Microsoft YaHei UI" w:eastAsia="Microsoft YaHei UI" w:hint="eastAsia"/>
          <w:highlight w:val="yellow"/>
        </w:rPr>
        <w:t>正式聯絡信箱</w:t>
      </w:r>
    </w:p>
    <w:p>
      <w:pPr>
        <w:rPr>
          <w:highlight w:val="yellow"/>
        </w:rPr>
      </w:pPr>
      <w:r>
        <w:rPr>
          <w:rFonts w:ascii="Microsoft YaHei UI" w:hAnsi="Microsoft YaHei UI" w:eastAsia="Microsoft YaHei UI" w:hint="eastAsia"/>
        </w:rPr>
        <w:t>電子郵件信箱：</w:t>
      </w:r>
      <w:r>
        <w:rPr>
          <w:rFonts w:hint="eastAsia"/>
        </w:rPr>
        <w:t>hsinchuanlaw@gmail.com</w:t>
      </w:r>
    </w:p>
    <w:p>
      <w:r>
        <w:rPr>
          <w:noProof w:val="1"/>
        </w:rPr>
        <w:drawing>
          <wp:anchor xmlns:wp="http://schemas.openxmlformats.org/drawingml/2006/wordprocessingDrawing" distT="0" distB="0" distL="114300" distR="114300" simplePos="0" relativeHeight="1" behindDoc="0" locked="0" layoutInCell="1" allowOverlap="1">
            <wp:simplePos x="0" y="0"/>
            <wp:positionH relativeFrom="column">
              <wp:posOffset>2964180</wp:posOffset>
            </wp:positionH>
            <wp:positionV relativeFrom="paragraph">
              <wp:posOffset>73660</wp:posOffset>
            </wp:positionV>
            <wp:extent cx="1704975" cy="1704975"/>
            <wp:effectExtent l="0" t="0" r="9525" b="9525"/>
            <wp:wrapThrough wrapText="bothSides">
              <wp:wrapPolygon edited="0">
                <wp:start x="0" y="0"/>
                <wp:lineTo x="0" y="21479"/>
                <wp:lineTo x="21479" y="21479"/>
                <wp:lineTo x="21479" y="0"/>
                <wp:lineTo x="0" y="0"/>
              </wp:wrapPolygon>
            </wp:wrapThrough>
            <wp:docPr id="3275006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00617" name="Picture 1"/>
                    <pic:cNvPicPr/>
                  </pic:nvPicPr>
                  <pic:blipFill dpi="0">
                    <a:blip xmlns:r="http://schemas.openxmlformats.org/officeDocument/2006/relationships" r:embed="Relimage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70497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rFonts w:hint="eastAsia"/>
          <w:highlight w:val="yellow"/>
        </w:rPr>
        <w:t xml:space="preserve">  </w:t>
      </w:r>
      <w:r>
        <w:rPr>
          <w:rFonts w:hint="eastAsia"/>
          <w:highlight w:val="yellow"/>
        </w:rPr>
        <w:t>•</w:t>
      </w:r>
      <w:r>
        <w:rPr>
          <w:rFonts w:hint="eastAsia"/>
          <w:highlight w:val="yellow"/>
        </w:rPr>
        <w:t xml:space="preserve"> LINE</w:t>
      </w:r>
      <w:r>
        <w:rPr>
          <w:rFonts w:ascii="Microsoft YaHei UI" w:hAnsi="Microsoft YaHei UI" w:eastAsia="Microsoft YaHei UI" w:hint="eastAsia"/>
          <w:highlight w:val="yellow"/>
        </w:rPr>
        <w:t>帳號連結</w:t>
      </w:r>
    </w:p>
    <w:p>
      <w:hyperlink r:id="R2">
        <w:r>
          <w:rPr>
            <w:rStyle w:val="C2"/>
          </w:rPr>
          <w:t>https://line.me/ti/p/hRrk7j2XQP</w:t>
        </w:r>
      </w:hyperlink>
      <w:r>
        <w:br w:type="textWrapping"/>
      </w:r>
    </w:p>
    <w:p>
      <w:r>
        <w:rPr>
          <w:rFonts w:hint="eastAsia"/>
        </w:rPr>
        <w:t xml:space="preserve">  </w:t>
      </w:r>
    </w:p>
    <w:p/>
    <w:p/>
    <w:p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服務時間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營業時間安排</w:t>
      </w:r>
    </w:p>
    <w:p>
      <w:r>
        <w:rPr>
          <w:rFonts w:ascii="Microsoft YaHei UI" w:hAnsi="Microsoft YaHei UI" w:eastAsia="Microsoft YaHei UI" w:hint="eastAsia"/>
        </w:rPr>
        <w:t>每週一到週五，上午</w:t>
      </w:r>
      <w:r>
        <w:rPr>
          <w:rFonts w:hint="eastAsia"/>
        </w:rPr>
        <w:t>9</w:t>
      </w:r>
      <w:r>
        <w:rPr>
          <w:rFonts w:ascii="Microsoft YaHei UI" w:hAnsi="Microsoft YaHei UI" w:eastAsia="Microsoft YaHei UI" w:hint="eastAsia"/>
        </w:rPr>
        <w:t>點</w:t>
      </w:r>
      <w:r>
        <w:rPr>
          <w:rFonts w:hint="eastAsia"/>
        </w:rPr>
        <w:t>~12</w:t>
      </w:r>
      <w:r>
        <w:rPr>
          <w:rFonts w:ascii="Microsoft YaHei UI" w:hAnsi="Microsoft YaHei UI" w:eastAsia="Microsoft YaHei UI" w:hint="eastAsia"/>
        </w:rPr>
        <w:t>點；下午</w:t>
      </w:r>
      <w:r>
        <w:rPr>
          <w:rFonts w:hint="eastAsia"/>
        </w:rPr>
        <w:t>2</w:t>
      </w:r>
      <w:r>
        <w:rPr>
          <w:rFonts w:ascii="Microsoft YaHei UI" w:hAnsi="Microsoft YaHei UI" w:eastAsia="Microsoft YaHei UI" w:hint="eastAsia"/>
        </w:rPr>
        <w:t>點</w:t>
      </w:r>
      <w:r>
        <w:rPr>
          <w:rFonts w:hint="eastAsia"/>
        </w:rPr>
        <w:t>~6</w:t>
      </w:r>
      <w:r>
        <w:rPr>
          <w:rFonts w:ascii="Microsoft YaHei UI" w:hAnsi="Microsoft YaHei UI" w:eastAsia="Microsoft YaHei UI" w:hint="eastAsia"/>
        </w:rPr>
        <w:t>點；國定假日休息。</w:t>
      </w:r>
    </w:p>
    <w:p>
      <w:r>
        <w:rPr>
          <w:rFonts w:hint="eastAsia"/>
        </w:rPr>
        <w:t xml:space="preserve">  </w:t>
      </w:r>
      <w:r>
        <w:rPr>
          <w:rFonts w:ascii="Microsoft JhengHei UI" w:hAnsi="Microsoft JhengHei UI" w:eastAsia="Microsoft JhengHei UI" w:hint="eastAsia"/>
          <w:b w:val="1"/>
          <w:bCs w:val="1"/>
          <w:u w:val="single"/>
        </w:rPr>
        <w:t>案例與統計數據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成功案件數量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總計處理案件數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勝訴金額統計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為客戶爭取的總金額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客戶滿意度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百分比數據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各領域案件數量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分別統計各專業領域的案件數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具體成功案例</w:t>
      </w:r>
      <w:r>
        <w:rPr>
          <w:rFonts w:hint="eastAsia"/>
        </w:rPr>
        <w:t xml:space="preserve"> - 3-5</w:t>
      </w:r>
      <w:r>
        <w:rPr>
          <w:rFonts w:ascii="Microsoft YaHei UI" w:hAnsi="Microsoft YaHei UI" w:eastAsia="Microsoft YaHei UI" w:hint="eastAsia"/>
        </w:rPr>
        <w:t>個代表性案例（案件編號、勝訴金額、判決日期）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勝訴、不起訴的案件第一頁</w:t>
      </w:r>
    </w:p>
    <w:p/>
    <w:p>
      <w:r>
        <w:rPr>
          <w:rFonts w:hint="eastAsia"/>
        </w:rPr>
        <w:t xml:space="preserve">  </w:t>
      </w:r>
      <w:r>
        <w:rPr>
          <w:rFonts w:ascii="Microsoft JhengHei UI" w:hAnsi="Microsoft JhengHei UI" w:eastAsia="Microsoft JhengHei UI" w:hint="eastAsia"/>
          <w:b w:val="1"/>
          <w:bCs w:val="1"/>
          <w:u w:val="single"/>
        </w:rPr>
        <w:t>客戶見證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客戶推薦內容</w:t>
      </w:r>
      <w:r>
        <w:rPr>
          <w:rFonts w:hint="eastAsia"/>
        </w:rPr>
        <w:t xml:space="preserve"> - 3-5</w:t>
      </w:r>
      <w:r>
        <w:rPr>
          <w:rFonts w:ascii="Microsoft YaHei UI" w:hAnsi="Microsoft YaHei UI" w:eastAsia="Microsoft YaHei UI" w:hint="eastAsia"/>
        </w:rPr>
        <w:t>位客戶的推薦文字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客戶基本資料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姓氏、職業</w:t>
      </w:r>
      <w:r>
        <w:rPr>
          <w:rFonts w:hint="eastAsia"/>
        </w:rPr>
        <w:t>/</w:t>
      </w:r>
      <w:r>
        <w:rPr>
          <w:rFonts w:ascii="Microsoft YaHei UI" w:hAnsi="Microsoft YaHei UI" w:eastAsia="Microsoft YaHei UI" w:hint="eastAsia"/>
        </w:rPr>
        <w:t>公司職位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客戶評分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五星評價系統</w:t>
      </w:r>
    </w:p>
    <w:p/>
    <w:p>
      <w:r>
        <w:rPr>
          <w:rFonts w:hint="eastAsia"/>
        </w:rPr>
        <w:t xml:space="preserve">  </w:t>
      </w:r>
      <w:r>
        <w:rPr>
          <w:rFonts w:ascii="Microsoft JhengHei UI" w:hAnsi="Microsoft JhengHei UI" w:eastAsia="Microsoft JhengHei UI" w:hint="eastAsia"/>
          <w:b w:val="1"/>
          <w:bCs w:val="1"/>
          <w:u w:val="single"/>
        </w:rPr>
        <w:t>執業理念與服務特色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個人執業理念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專業理念陳述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核心價值觀</w:t>
      </w:r>
      <w:r>
        <w:rPr>
          <w:rFonts w:hint="eastAsia"/>
        </w:rPr>
        <w:t xml:space="preserve"> - 3-4</w:t>
      </w:r>
      <w:r>
        <w:rPr>
          <w:rFonts w:ascii="Microsoft YaHei UI" w:hAnsi="Microsoft YaHei UI" w:eastAsia="Microsoft YaHei UI" w:hint="eastAsia"/>
        </w:rPr>
        <w:t>個核心價值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服務特色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獨特服務優勢</w:t>
      </w:r>
      <w:r>
        <w:br w:type="textWrapping"/>
      </w:r>
      <w:r>
        <w:rPr>
          <w:rFonts w:ascii="Microsoft YaHei UI" w:hAnsi="Microsoft YaHei UI" w:eastAsia="Microsoft YaHei UI" w:hint="eastAsia"/>
        </w:rPr>
        <w:t>杭起鶴律師於</w:t>
      </w:r>
      <w:r>
        <w:rPr>
          <w:rFonts w:hint="eastAsia"/>
        </w:rPr>
        <w:t>32</w:t>
      </w:r>
      <w:r>
        <w:rPr>
          <w:rFonts w:ascii="Microsoft YaHei UI" w:hAnsi="Microsoft YaHei UI" w:eastAsia="Microsoft YaHei UI" w:hint="eastAsia"/>
        </w:rPr>
        <w:t>年的職業法官生涯中累積了各項民刑事案件的審理經驗，除具有庭長、審判長的經歷之外，更是在高等法院累積了超過十年的審判資歷，豐富的司法實務能讓面對司法程序的當事人安心的捍衛自己的權利。</w:t>
      </w:r>
    </w:p>
    <w:p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ascii="Microsoft YaHei UI" w:hAnsi="Microsoft YaHei UI" w:eastAsia="Microsoft YaHei UI" w:hint="eastAsia"/>
        </w:rPr>
        <w:t>事務所發展歷程</w:t>
      </w:r>
      <w:r>
        <w:rPr>
          <w:rFonts w:hint="eastAsia"/>
        </w:rPr>
        <w:t xml:space="preserve"> - </w:t>
      </w:r>
      <w:r>
        <w:rPr>
          <w:rFonts w:ascii="Microsoft YaHei UI" w:hAnsi="Microsoft YaHei UI" w:eastAsia="Microsoft YaHei UI" w:hint="eastAsia"/>
        </w:rPr>
        <w:t>重要里程碑時間點與事件</w:t>
      </w:r>
    </w:p>
    <w:p/>
    <w:p>
      <w:r>
        <w:rPr>
          <w:rFonts w:hint="eastAsia"/>
        </w:rPr>
        <w:t xml:space="preserve">  </w:t>
      </w:r>
      <w:r>
        <w:rPr>
          <w:rFonts w:ascii="Microsoft JhengHei UI" w:hAnsi="Microsoft JhengHei UI" w:eastAsia="Microsoft JhengHei UI" w:hint="eastAsia"/>
          <w:b w:val="1"/>
          <w:bCs w:val="1"/>
          <w:u w:val="single"/>
        </w:rPr>
        <w:t>收費資訊</w:t>
      </w:r>
    </w:p>
    <w:p>
      <w:pPr>
        <w:rPr>
          <w:highlight w:val="yellow"/>
        </w:rPr>
      </w:pPr>
      <w:r>
        <w:rPr>
          <w:rFonts w:hint="eastAsia"/>
        </w:rPr>
        <w:t xml:space="preserve">  </w:t>
      </w:r>
      <w:r>
        <w:rPr>
          <w:rFonts w:hint="eastAsia"/>
          <w:highlight w:val="yellow"/>
        </w:rPr>
        <w:t>•</w:t>
      </w:r>
      <w:r>
        <w:rPr>
          <w:rFonts w:hint="eastAsia"/>
          <w:highlight w:val="yellow"/>
        </w:rPr>
        <w:t xml:space="preserve"> </w:t>
      </w:r>
      <w:r>
        <w:rPr>
          <w:rFonts w:ascii="Microsoft YaHei UI" w:hAnsi="Microsoft YaHei UI" w:eastAsia="Microsoft YaHei UI" w:hint="eastAsia"/>
          <w:highlight w:val="yellow"/>
        </w:rPr>
        <w:t>法律諮詢收費</w:t>
      </w:r>
      <w:r>
        <w:rPr>
          <w:rFonts w:hint="eastAsia"/>
          <w:highlight w:val="yellow"/>
        </w:rPr>
        <w:t xml:space="preserve"> - </w:t>
      </w:r>
      <w:r>
        <w:rPr>
          <w:rFonts w:ascii="Microsoft YaHei UI" w:hAnsi="Microsoft YaHei UI" w:eastAsia="Microsoft YaHei UI" w:hint="eastAsia"/>
          <w:highlight w:val="yellow"/>
        </w:rPr>
        <w:t>每小時收費標準</w:t>
      </w:r>
      <w:r>
        <w:rPr>
          <w:highlight w:val="yellow"/>
        </w:rPr>
        <w:br w:type="textWrapping"/>
      </w:r>
      <w:r>
        <w:rPr>
          <w:rFonts w:ascii="Microsoft YaHei UI" w:hAnsi="Microsoft YaHei UI" w:eastAsia="Microsoft YaHei UI" w:hint="eastAsia"/>
        </w:rPr>
        <w:t>依案件性質每小時酌收</w:t>
      </w:r>
      <w:r>
        <w:rPr>
          <w:rFonts w:hint="eastAsia"/>
        </w:rPr>
        <w:t>8000~10000</w:t>
      </w:r>
      <w:r>
        <w:rPr>
          <w:rFonts w:ascii="Microsoft YaHei UI" w:hAnsi="Microsoft YaHei UI" w:eastAsia="Microsoft YaHei UI" w:hint="eastAsia"/>
        </w:rPr>
        <w:t>元之諮詢費，如委任案件則抵充委任費。</w:t>
      </w:r>
    </w:p>
    <w:p>
      <w:pPr>
        <w:ind w:left="240"/>
      </w:pPr>
      <w:r>
        <w:t xml:space="preserve">• </w:t>
      </w:r>
      <w:r>
        <w:rPr>
          <w:rFonts w:ascii="Microsoft YaHei UI" w:hAnsi="Microsoft YaHei UI" w:eastAsia="Microsoft YaHei UI" w:hint="eastAsia"/>
        </w:rPr>
        <w:t>法律顧問月費</w:t>
      </w:r>
      <w:r>
        <w:t xml:space="preserve"> - </w:t>
      </w:r>
      <w:r>
        <w:rPr>
          <w:rFonts w:ascii="Microsoft YaHei UI" w:hAnsi="Microsoft YaHei UI" w:eastAsia="Microsoft YaHei UI" w:hint="eastAsia"/>
        </w:rPr>
        <w:t>企業法律顧問</w:t>
      </w:r>
      <w:r>
        <w:br w:type="textWrapping"/>
      </w:r>
      <w:r>
        <w:rPr>
          <w:rFonts w:ascii="Microsoft YaHei UI" w:hAnsi="Microsoft YaHei UI" w:eastAsia="Microsoft YaHei UI" w:hint="eastAsia"/>
        </w:rPr>
        <w:t>面議</w:t>
      </w:r>
    </w:p>
    <w:p>
      <w:pPr>
        <w:ind w:firstLine="240"/>
        <w:rPr>
          <w:b w:val="1"/>
          <w:bCs w:val="1"/>
          <w:u w:val="single"/>
        </w:rPr>
      </w:pPr>
      <w:r>
        <w:rPr>
          <w:rFonts w:ascii="Microsoft JhengHei UI" w:hAnsi="Microsoft JhengHei UI" w:eastAsia="Microsoft JhengHei UI" w:hint="eastAsia"/>
          <w:b w:val="1"/>
          <w:bCs w:val="1"/>
          <w:u w:val="single"/>
        </w:rPr>
        <w:t>其他期望建置需求</w:t>
      </w:r>
      <w:r>
        <w:rPr>
          <w:rFonts w:hint="eastAsia"/>
          <w:b w:val="1"/>
          <w:bCs w:val="1"/>
          <w:u w:val="single"/>
        </w:rPr>
        <w:t>(</w:t>
      </w:r>
      <w:r>
        <w:rPr>
          <w:rFonts w:ascii="Microsoft JhengHei UI" w:hAnsi="Microsoft JhengHei UI" w:eastAsia="Microsoft JhengHei UI" w:hint="eastAsia"/>
          <w:b w:val="1"/>
          <w:bCs w:val="1"/>
          <w:u w:val="single"/>
        </w:rPr>
        <w:t>喜好的顏色樣式等</w:t>
      </w:r>
      <w:r>
        <w:rPr>
          <w:rFonts w:hint="eastAsia"/>
          <w:b w:val="1"/>
          <w:bCs w:val="1"/>
          <w:u w:val="single"/>
        </w:rPr>
        <w:t>)</w:t>
      </w:r>
      <w:r>
        <w:rPr>
          <w:rFonts w:ascii="Microsoft JhengHei UI" w:hAnsi="Microsoft JhengHei UI" w:eastAsia="Microsoft JhengHei UI" w:hint="eastAsia"/>
          <w:b w:val="1"/>
          <w:bCs w:val="1"/>
          <w:u w:val="single"/>
        </w:rPr>
        <w:t>：</w:t>
      </w:r>
    </w:p>
    <w:p>
      <w:r>
        <w:rPr>
          <w:rFonts w:ascii="Microsoft YaHei UI" w:hAnsi="Microsoft YaHei UI" w:eastAsia="Microsoft YaHei UI" w:hint="eastAsia"/>
        </w:rPr>
        <w:t>簡約的淡藍色風格</w:t>
      </w:r>
    </w:p>
    <w:sectPr>
      <w:type w:val="nextPage"/>
      <w:pgSz w:w="11906" w:h="16838" w:code="0"/>
      <w:pgMar w:left="1800" w:right="1800" w:top="1440" w:bottom="1440" w:header="851" w:footer="992" w:gutter="0"/>
      <w:cols w:equalWidth="1" w:space="425"/>
    </w:sectPr>
  </w:body>
</w:document>
</file>

<file path=word/numbering.xml><?xml version="1.0" encoding="utf-8"?>
<w:numbering xmlns:w="http://schemas.openxmlformats.org/wordprocessingml/2006/main">
  <w:abstractNum w:abstractNumId="0">
    <w:nsid w:val="39E01586"/>
    <w:multiLevelType w:val="hybridMultilevel"/>
    <w:lvl w:ilvl="0" w:tplc="F87E80E6">
      <w:start w:val="1"/>
      <w:numFmt w:val="decimal"/>
      <w:suff w:val="tab"/>
      <w:lvlText w:val="%1."/>
      <w:lvlJc w:val="left"/>
      <w:pPr>
        <w:ind w:hanging="360" w:left="612"/>
      </w:pPr>
      <w:rPr>
        <w:rFonts w:hint="eastAsia"/>
      </w:rPr>
    </w:lvl>
    <w:lvl w:ilvl="1" w:tplc="04090019">
      <w:start w:val="1"/>
      <w:numFmt w:val="ideographTraditional"/>
      <w:suff w:val="tab"/>
      <w:lvlText w:val="%2、"/>
      <w:lvlJc w:val="left"/>
      <w:pPr>
        <w:ind w:hanging="480" w:left="1212"/>
      </w:pPr>
      <w:rPr>
        <w:rFonts w:ascii="Microsoft YaHei UI" w:hAnsi="Microsoft YaHei UI" w:cs="Microsoft YaHei UI" w:eastAsia="Microsoft YaHei UI"/>
      </w:rPr>
    </w:lvl>
    <w:lvl w:ilvl="2" w:tplc="0409001B">
      <w:start w:val="1"/>
      <w:numFmt w:val="lowerRoman"/>
      <w:suff w:val="tab"/>
      <w:lvlText w:val="%3."/>
      <w:lvlJc w:val="right"/>
      <w:pPr>
        <w:ind w:hanging="480" w:left="1692"/>
      </w:pPr>
      <w:rPr/>
    </w:lvl>
    <w:lvl w:ilvl="3" w:tplc="0409000F">
      <w:start w:val="1"/>
      <w:numFmt w:val="decimal"/>
      <w:suff w:val="tab"/>
      <w:lvlText w:val="%4."/>
      <w:lvlJc w:val="left"/>
      <w:pPr>
        <w:ind w:hanging="480" w:left="2172"/>
      </w:pPr>
      <w:rPr/>
    </w:lvl>
    <w:lvl w:ilvl="4" w:tplc="04090019">
      <w:start w:val="1"/>
      <w:numFmt w:val="ideographTraditional"/>
      <w:suff w:val="tab"/>
      <w:lvlText w:val="%5、"/>
      <w:lvlJc w:val="left"/>
      <w:pPr>
        <w:ind w:hanging="480" w:left="2652"/>
      </w:pPr>
      <w:rPr>
        <w:rFonts w:ascii="Microsoft YaHei UI" w:hAnsi="Microsoft YaHei UI" w:cs="Microsoft YaHei UI" w:eastAsia="Microsoft YaHei UI"/>
      </w:rPr>
    </w:lvl>
    <w:lvl w:ilvl="5" w:tplc="0409001B">
      <w:start w:val="1"/>
      <w:numFmt w:val="lowerRoman"/>
      <w:suff w:val="tab"/>
      <w:lvlText w:val="%6."/>
      <w:lvlJc w:val="right"/>
      <w:pPr>
        <w:ind w:hanging="480" w:left="3132"/>
      </w:pPr>
      <w:rPr/>
    </w:lvl>
    <w:lvl w:ilvl="6" w:tplc="0409000F">
      <w:start w:val="1"/>
      <w:numFmt w:val="decimal"/>
      <w:suff w:val="tab"/>
      <w:lvlText w:val="%7."/>
      <w:lvlJc w:val="left"/>
      <w:pPr>
        <w:ind w:hanging="480" w:left="3612"/>
      </w:pPr>
      <w:rPr/>
    </w:lvl>
    <w:lvl w:ilvl="7" w:tplc="04090019">
      <w:start w:val="1"/>
      <w:numFmt w:val="ideographTraditional"/>
      <w:suff w:val="tab"/>
      <w:lvlText w:val="%8、"/>
      <w:lvlJc w:val="left"/>
      <w:pPr>
        <w:ind w:hanging="480" w:left="4092"/>
      </w:pPr>
      <w:rPr>
        <w:rFonts w:ascii="Microsoft YaHei UI" w:hAnsi="Microsoft YaHei UI" w:cs="Microsoft YaHei UI" w:eastAsia="Microsoft YaHei UI"/>
      </w:rPr>
    </w:lvl>
    <w:lvl w:ilvl="8" w:tplc="0409001B">
      <w:start w:val="1"/>
      <w:numFmt w:val="lowerRoman"/>
      <w:suff w:val="tab"/>
      <w:lvlText w:val="%9."/>
      <w:lvlJc w:val="right"/>
      <w:pPr>
        <w:ind w:hanging="480" w:left="4572"/>
      </w:pPr>
      <w:rPr/>
    </w:lvl>
  </w:abstractNum>
  <w:abstractNum w:abstractNumId="1">
    <w:nsid w:val="631A37B5"/>
    <w:multiLevelType w:val="hybridMultilevel"/>
    <w:lvl w:ilvl="0" w:tplc="29F4FD52">
      <w:start w:val="1"/>
      <w:numFmt w:val="bullet"/>
      <w:suff w:val="tab"/>
      <w:lvlText w:val="•"/>
      <w:lvlJc w:val="left"/>
      <w:pPr>
        <w:ind w:hanging="360" w:left="612"/>
      </w:pPr>
      <w:rPr>
        <w:rFonts w:ascii="新細明體" w:hAnsi="新細明體" w:cstheme="minorBidi" w:eastAsia="新細明體" w:hint="eastAsia"/>
      </w:rPr>
    </w:lvl>
    <w:lvl w:ilvl="1" w:tplc="04090003">
      <w:start w:val="1"/>
      <w:numFmt w:val="bullet"/>
      <w:suff w:val="tab"/>
      <w:lvlText w:val=""/>
      <w:lvlJc w:val="left"/>
      <w:pPr>
        <w:ind w:hanging="480" w:left="1212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80" w:left="1692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80" w:left="2172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80" w:left="2652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80" w:left="3132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80" w:left="3612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80" w:left="4092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80" w:left="4572"/>
      </w:pPr>
      <w:rPr>
        <w:rFonts w:ascii="Wingdings" w:hAnsi="Wingdings" w:hint="default"/>
      </w:rPr>
    </w:lvl>
  </w:abstractNum>
  <w:abstractNum w:abstractNumId="2">
    <w:nsid w:val="6B50239C"/>
    <w:multiLevelType w:val="hybridMultilevel"/>
    <w:lvl w:ilvl="0" w:tplc="04090001">
      <w:start w:val="1"/>
      <w:numFmt w:val="bullet"/>
      <w:suff w:val="tab"/>
      <w:lvlText w:val=""/>
      <w:lvlJc w:val="left"/>
      <w:pPr>
        <w:ind w:hanging="480" w:left="964"/>
      </w:pPr>
      <w:rPr>
        <w:rFonts w:ascii="Wingdings" w:hAnsi="Wingdings" w:hint="default"/>
      </w:rPr>
    </w:lvl>
    <w:lvl w:ilvl="1" w:tplc="04090003">
      <w:start w:val="1"/>
      <w:numFmt w:val="bullet"/>
      <w:suff w:val="tab"/>
      <w:lvlText w:val=""/>
      <w:lvlJc w:val="left"/>
      <w:pPr>
        <w:ind w:hanging="480" w:left="1444"/>
      </w:pPr>
      <w:rPr>
        <w:rFonts w:ascii="Wingdings" w:hAnsi="Wingdings" w:hint="default"/>
      </w:rPr>
    </w:lvl>
    <w:lvl w:ilvl="2" w:tplc="04090005">
      <w:start w:val="1"/>
      <w:numFmt w:val="bullet"/>
      <w:suff w:val="tab"/>
      <w:lvlText w:val=""/>
      <w:lvlJc w:val="left"/>
      <w:pPr>
        <w:ind w:hanging="480" w:left="1924"/>
      </w:pPr>
      <w:rPr>
        <w:rFonts w:ascii="Wingdings" w:hAnsi="Wingdings" w:hint="default"/>
      </w:rPr>
    </w:lvl>
    <w:lvl w:ilvl="3" w:tplc="04090001">
      <w:start w:val="1"/>
      <w:numFmt w:val="bullet"/>
      <w:suff w:val="tab"/>
      <w:lvlText w:val=""/>
      <w:lvlJc w:val="left"/>
      <w:pPr>
        <w:ind w:hanging="480" w:left="2404"/>
      </w:pPr>
      <w:rPr>
        <w:rFonts w:ascii="Wingdings" w:hAnsi="Wingdings" w:hint="default"/>
      </w:rPr>
    </w:lvl>
    <w:lvl w:ilvl="4" w:tplc="04090003">
      <w:start w:val="1"/>
      <w:numFmt w:val="bullet"/>
      <w:suff w:val="tab"/>
      <w:lvlText w:val=""/>
      <w:lvlJc w:val="left"/>
      <w:pPr>
        <w:ind w:hanging="480" w:left="2884"/>
      </w:pPr>
      <w:rPr>
        <w:rFonts w:ascii="Wingdings" w:hAnsi="Wingdings" w:hint="default"/>
      </w:rPr>
    </w:lvl>
    <w:lvl w:ilvl="5" w:tplc="04090005">
      <w:start w:val="1"/>
      <w:numFmt w:val="bullet"/>
      <w:suff w:val="tab"/>
      <w:lvlText w:val=""/>
      <w:lvlJc w:val="left"/>
      <w:pPr>
        <w:ind w:hanging="480" w:left="3364"/>
      </w:pPr>
      <w:rPr>
        <w:rFonts w:ascii="Wingdings" w:hAnsi="Wingdings" w:hint="default"/>
      </w:rPr>
    </w:lvl>
    <w:lvl w:ilvl="6" w:tplc="04090001">
      <w:start w:val="1"/>
      <w:numFmt w:val="bullet"/>
      <w:suff w:val="tab"/>
      <w:lvlText w:val=""/>
      <w:lvlJc w:val="left"/>
      <w:pPr>
        <w:ind w:hanging="480" w:left="3844"/>
      </w:pPr>
      <w:rPr>
        <w:rFonts w:ascii="Wingdings" w:hAnsi="Wingdings" w:hint="default"/>
      </w:rPr>
    </w:lvl>
    <w:lvl w:ilvl="7" w:tplc="04090003">
      <w:start w:val="1"/>
      <w:numFmt w:val="bullet"/>
      <w:suff w:val="tab"/>
      <w:lvlText w:val=""/>
      <w:lvlJc w:val="left"/>
      <w:pPr>
        <w:ind w:hanging="480" w:left="4324"/>
      </w:pPr>
      <w:rPr>
        <w:rFonts w:ascii="Wingdings" w:hAnsi="Wingdings" w:hint="default"/>
      </w:rPr>
    </w:lvl>
    <w:lvl w:ilvl="8" w:tplc="04090005">
      <w:start w:val="1"/>
      <w:numFmt w:val="bullet"/>
      <w:suff w:val="tab"/>
      <w:lvlText w:val=""/>
      <w:lvlJc w:val="left"/>
      <w:pPr>
        <w:ind w:hanging="480" w:left="4804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r="http://schemas.openxmlformats.org/officeDocument/2006/relationships" xmlns:w="http://schemas.openxmlformats.org/wordprocessingml/2006/main">
  <w:displayBackgroundShape w:val="0"/>
  <w:bordersDoNotSurroundHeader/>
  <w:bordersDoNotSurroundFooter/>
  <w:defaultTabStop w:val="480"/>
  <w:autoHyphenation w:val="0"/>
  <w:evenAndOddHeaders w:val="0"/>
  <w:characterSpacingControl w:val="compressPunctuation"/>
  <w:compat>
    <w:doNotExpandShiftReturn/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 xmlns:m="http://schemas.openxmlformats.org/officeDocument/2006/math">
    <m:brkBin m:val="before"/>
    <m:brkBinSub m:val="--"/>
    <m:defJc m:val="centerGroup"/>
    <m:dispDef/>
    <m:interSp m:val="0"/>
    <m:intLim m:val="subSup"/>
    <m:intraSp m:val="0"/>
    <m:lMargin m:val="0"/>
    <m:mathFont m:val="Cambria Math"/>
    <m:naryLim m:val="undOvr"/>
    <m:postSp m:val="0"/>
    <m:preSp m:val="0"/>
    <m:rMargin m:val="0"/>
    <m:smallFrac/>
    <m:wrapIndent m:val="1440"/>
    <m:wrapRight m:val="0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cstheme="minorBidi" w:eastAsiaTheme="minorEastAsia"/>
        <w:sz w:val="24"/>
        <w:szCs w:val="24"/>
        <w:kern w:val="2"/>
        <w:lang w:val="en-US" w:bidi="ar-SA" w:eastAsia="zh-TW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78" w:before="0" w:after="160" w:beforeAutospacing="0" w:afterAutospacing="0"/>
        <w:ind w:firstLine="0" w:left="0" w:right="0"/>
        <w:contextualSpacing w:val="0"/>
        <w:bidi w:val="0"/>
        <w:jc w:val="left"/>
        <w:outlineLvl w:val="9"/>
      </w:pPr>
    </w:pPrDefault>
  </w:docDefaults>
  <w:style w:type="paragraph" w:styleId="P0" w:default="1">
    <w:name w:val="Normal"/>
    <w:qFormat/>
    <w:pPr>
      <w:widowControl w:val="0"/>
    </w:pPr>
    <w:rPr/>
  </w:style>
  <w:style w:type="paragraph" w:styleId="P1">
    <w:name w:val="Heading 1"/>
    <w:basedOn w:val="P0"/>
    <w:next w:val="P0"/>
    <w:link w:val="C3"/>
    <w:qFormat/>
    <w:pPr>
      <w:keepNext w:val="1"/>
      <w:keepLines w:val="1"/>
      <w:spacing w:before="480" w:after="80" w:beforeAutospacing="0" w:afterAutospacing="0"/>
      <w:outlineLvl w:val="0"/>
    </w:pPr>
    <w:rPr>
      <w:rFonts w:asciiTheme="majorHAnsi" w:hAnsiTheme="majorHAnsi" w:cstheme="majorBidi" w:eastAsiaTheme="majorEastAsia"/>
      <w:color w:val="2F5496" w:themeColor="accent1" w:themeShade="BF"/>
      <w:sz w:val="48"/>
      <w:szCs w:val="48"/>
    </w:rPr>
  </w:style>
  <w:style w:type="paragraph" w:styleId="P2">
    <w:name w:val="Heading 2"/>
    <w:basedOn w:val="P0"/>
    <w:next w:val="P0"/>
    <w:link w:val="C4"/>
    <w:semiHidden/>
    <w:qFormat/>
    <w:pPr>
      <w:keepNext w:val="1"/>
      <w:keepLines w:val="1"/>
      <w:spacing w:before="160" w:after="80" w:beforeAutospacing="0" w:afterAutospacing="0"/>
      <w:outlineLvl w:val="1"/>
    </w:pPr>
    <w:rPr>
      <w:rFonts w:asciiTheme="majorHAnsi" w:hAnsiTheme="majorHAnsi" w:cstheme="majorBidi" w:eastAsiaTheme="majorEastAsia"/>
      <w:color w:val="2F5496" w:themeColor="accent1" w:themeShade="BF"/>
      <w:sz w:val="40"/>
      <w:szCs w:val="40"/>
    </w:rPr>
  </w:style>
  <w:style w:type="paragraph" w:styleId="P3">
    <w:name w:val="Heading 3"/>
    <w:basedOn w:val="P0"/>
    <w:next w:val="P0"/>
    <w:link w:val="C5"/>
    <w:semiHidden/>
    <w:qFormat/>
    <w:pPr>
      <w:keepNext w:val="1"/>
      <w:keepLines w:val="1"/>
      <w:spacing w:before="160" w:after="40" w:beforeAutospacing="0" w:afterAutospacing="0"/>
      <w:outlineLvl w:val="2"/>
    </w:pPr>
    <w:rPr>
      <w:rFonts w:cstheme="majorBidi" w:eastAsiaTheme="majorEastAsia"/>
      <w:color w:val="2F5496" w:themeColor="accent1" w:themeShade="BF"/>
      <w:sz w:val="32"/>
      <w:szCs w:val="32"/>
    </w:rPr>
  </w:style>
  <w:style w:type="paragraph" w:styleId="P4">
    <w:name w:val="Heading 4"/>
    <w:basedOn w:val="P0"/>
    <w:next w:val="P0"/>
    <w:link w:val="C6"/>
    <w:semiHidden/>
    <w:qFormat/>
    <w:pPr>
      <w:keepNext w:val="1"/>
      <w:keepLines w:val="1"/>
      <w:spacing w:before="160" w:after="40" w:beforeAutospacing="0" w:afterAutospacing="0"/>
      <w:outlineLvl w:val="3"/>
    </w:pPr>
    <w:rPr>
      <w:rFonts w:cstheme="majorBidi" w:eastAsiaTheme="majorEastAsia"/>
      <w:color w:val="2F5496" w:themeColor="accent1" w:themeShade="BF"/>
      <w:sz w:val="28"/>
      <w:szCs w:val="28"/>
    </w:rPr>
  </w:style>
  <w:style w:type="paragraph" w:styleId="P5">
    <w:name w:val="Heading 5"/>
    <w:basedOn w:val="P0"/>
    <w:next w:val="P0"/>
    <w:link w:val="C7"/>
    <w:semiHidden/>
    <w:qFormat/>
    <w:pPr>
      <w:keepNext w:val="1"/>
      <w:keepLines w:val="1"/>
      <w:spacing w:before="80" w:after="40" w:beforeAutospacing="0" w:afterAutospacing="0"/>
      <w:outlineLvl w:val="4"/>
    </w:pPr>
    <w:rPr>
      <w:rFonts w:cstheme="majorBidi" w:eastAsiaTheme="majorEastAsia"/>
      <w:color w:val="2F5496" w:themeColor="accent1" w:themeShade="BF"/>
    </w:rPr>
  </w:style>
  <w:style w:type="paragraph" w:styleId="P6">
    <w:name w:val="Heading 6"/>
    <w:basedOn w:val="P0"/>
    <w:next w:val="P0"/>
    <w:link w:val="C8"/>
    <w:semiHidden/>
    <w:qFormat/>
    <w:pPr>
      <w:keepNext w:val="1"/>
      <w:keepLines w:val="1"/>
      <w:spacing w:before="40" w:after="0" w:beforeAutospacing="0" w:afterAutospacing="0"/>
      <w:outlineLvl w:val="5"/>
    </w:pPr>
    <w:rPr>
      <w:rFonts w:cstheme="majorBidi" w:eastAsiaTheme="majorEastAsia"/>
      <w:color w:val="595959" w:themeColor="text1" w:themeTint="A6"/>
    </w:rPr>
  </w:style>
  <w:style w:type="paragraph" w:styleId="P7">
    <w:name w:val="Heading 7"/>
    <w:basedOn w:val="P0"/>
    <w:next w:val="P0"/>
    <w:link w:val="C9"/>
    <w:semiHidden/>
    <w:qFormat/>
    <w:pPr>
      <w:keepNext w:val="1"/>
      <w:keepLines w:val="1"/>
      <w:spacing w:before="40" w:after="0" w:beforeAutospacing="0" w:afterAutospacing="0"/>
      <w:ind w:left="100"/>
      <w:outlineLvl w:val="6"/>
    </w:pPr>
    <w:rPr>
      <w:rFonts w:cstheme="majorBidi" w:eastAsiaTheme="majorEastAsia"/>
      <w:color w:val="595959" w:themeColor="text1" w:themeTint="A6"/>
    </w:rPr>
  </w:style>
  <w:style w:type="paragraph" w:styleId="P8">
    <w:name w:val="Heading 8"/>
    <w:basedOn w:val="P0"/>
    <w:next w:val="P0"/>
    <w:link w:val="C10"/>
    <w:semiHidden/>
    <w:qFormat/>
    <w:pPr>
      <w:keepNext w:val="1"/>
      <w:keepLines w:val="1"/>
      <w:spacing w:before="40" w:after="0" w:beforeAutospacing="0" w:afterAutospacing="0"/>
      <w:ind w:left="200"/>
      <w:outlineLvl w:val="7"/>
    </w:pPr>
    <w:rPr>
      <w:rFonts w:cstheme="majorBidi" w:eastAsiaTheme="majorEastAsia"/>
      <w:color w:val="272727" w:themeColor="text1" w:themeTint="D8"/>
    </w:rPr>
  </w:style>
  <w:style w:type="paragraph" w:styleId="P9">
    <w:name w:val="Heading 9"/>
    <w:basedOn w:val="P0"/>
    <w:next w:val="P0"/>
    <w:link w:val="C11"/>
    <w:semiHidden/>
    <w:qFormat/>
    <w:pPr>
      <w:keepNext w:val="1"/>
      <w:keepLines w:val="1"/>
      <w:spacing w:before="40" w:after="0" w:beforeAutospacing="0" w:afterAutospacing="0"/>
      <w:ind w:left="300"/>
      <w:outlineLvl w:val="8"/>
    </w:pPr>
    <w:rPr>
      <w:rFonts w:cstheme="majorBidi" w:eastAsiaTheme="majorEastAsia"/>
      <w:color w:val="272727" w:themeColor="text1" w:themeTint="D8"/>
    </w:rPr>
  </w:style>
  <w:style w:type="paragraph" w:styleId="P10">
    <w:name w:val="Title"/>
    <w:basedOn w:val="P0"/>
    <w:next w:val="P0"/>
    <w:link w:val="C12"/>
    <w:qFormat/>
    <w:pPr>
      <w:spacing w:lineRule="auto" w:line="240" w:after="80" w:beforeAutospacing="0" w:afterAutospacing="0"/>
      <w:contextualSpacing w:val="1"/>
      <w:jc w:val="center"/>
    </w:pPr>
    <w:rPr>
      <w:rFonts w:asciiTheme="majorHAnsi" w:hAnsiTheme="majorHAnsi" w:cstheme="majorBidi" w:eastAsiaTheme="majorEastAsia"/>
      <w:sz w:val="56"/>
      <w:szCs w:val="56"/>
      <w:spacing w:val="-10"/>
      <w:kern w:val="28"/>
    </w:rPr>
  </w:style>
  <w:style w:type="paragraph" w:styleId="P11">
    <w:name w:val="Subtitle"/>
    <w:basedOn w:val="P0"/>
    <w:next w:val="P0"/>
    <w:link w:val="C13"/>
    <w:qFormat/>
    <w:pPr>
      <w:jc w:val="center"/>
    </w:pPr>
    <w:rPr>
      <w:rFonts w:asciiTheme="majorHAnsi" w:hAnsiTheme="majorHAnsi" w:cstheme="majorBidi" w:eastAsiaTheme="majorEastAsia"/>
      <w:color w:val="595959" w:themeColor="text1" w:themeTint="A6"/>
      <w:sz w:val="28"/>
      <w:szCs w:val="28"/>
      <w:spacing w:val="15"/>
    </w:rPr>
  </w:style>
  <w:style w:type="paragraph" w:styleId="P12">
    <w:name w:val="Quote"/>
    <w:basedOn w:val="P0"/>
    <w:next w:val="P0"/>
    <w:link w:val="C14"/>
    <w:qFormat/>
    <w:pPr>
      <w:spacing w:before="160" w:beforeAutospacing="0" w:afterAutospacing="0"/>
      <w:jc w:val="center"/>
    </w:pPr>
    <w:rPr>
      <w:i w:val="1"/>
      <w:iCs w:val="1"/>
      <w:color w:val="404040" w:themeColor="text1" w:themeTint="BF"/>
    </w:rPr>
  </w:style>
  <w:style w:type="paragraph" w:styleId="P13">
    <w:name w:val="List Paragraph"/>
    <w:basedOn w:val="P0"/>
    <w:qFormat/>
    <w:pPr>
      <w:ind w:left="720"/>
      <w:contextualSpacing w:val="1"/>
    </w:pPr>
    <w:rPr/>
  </w:style>
  <w:style w:type="paragraph" w:styleId="P14">
    <w:name w:val="Intense Quote"/>
    <w:basedOn w:val="P0"/>
    <w:next w:val="P0"/>
    <w:link w:val="C16"/>
    <w:qFormat/>
    <w:pPr>
      <w:pBdr>
        <w:top w:val="single" w:sz="4" w:space="10" w:shadow="0" w:frame="0" w:color="2F5496" w:themeColor="accent1" w:themeShade="BF"/>
        <w:left w:val="none" w:sz="0" w:space="0" w:shadow="0" w:frame="0" w:color="auto"/>
        <w:bottom w:val="single" w:sz="4" w:space="10" w:shadow="0" w:frame="0" w:color="2F5496" w:themeColor="accent1" w:themeShade="BF"/>
        <w:right w:val="none" w:sz="0" w:space="0" w:shadow="0" w:frame="0" w:color="auto"/>
        <w:between w:val="none" w:sz="0" w:space="0" w:shadow="0" w:frame="0" w:color="auto"/>
      </w:pBdr>
      <w:spacing w:before="360" w:after="360" w:beforeAutospacing="0" w:afterAutospacing="0"/>
      <w:ind w:left="864" w:right="864"/>
      <w:jc w:val="center"/>
    </w:pPr>
    <w:rPr>
      <w:i w:val="1"/>
      <w:iCs w:val="1"/>
      <w:color w:val="2F5496" w:themeColor="accent1" w:themeShade="BF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標題 1 字元"/>
    <w:basedOn w:val="C0"/>
    <w:link w:val="P1"/>
    <w:rPr>
      <w:rFonts w:asciiTheme="majorHAnsi" w:hAnsiTheme="majorHAnsi" w:cstheme="majorBidi" w:eastAsiaTheme="majorEastAsia"/>
      <w:color w:val="2F5496" w:themeColor="accent1" w:themeShade="BF"/>
      <w:sz w:val="48"/>
      <w:szCs w:val="48"/>
    </w:rPr>
  </w:style>
  <w:style w:type="character" w:styleId="C4">
    <w:name w:val="標題 2 字元"/>
    <w:basedOn w:val="C0"/>
    <w:link w:val="P2"/>
    <w:semiHidden/>
    <w:rPr>
      <w:rFonts w:asciiTheme="majorHAnsi" w:hAnsiTheme="majorHAnsi" w:cstheme="majorBidi" w:eastAsiaTheme="majorEastAsia"/>
      <w:color w:val="2F5496" w:themeColor="accent1" w:themeShade="BF"/>
      <w:sz w:val="40"/>
      <w:szCs w:val="40"/>
    </w:rPr>
  </w:style>
  <w:style w:type="character" w:styleId="C5">
    <w:name w:val="標題 3 字元"/>
    <w:basedOn w:val="C0"/>
    <w:link w:val="P3"/>
    <w:semiHidden/>
    <w:rPr>
      <w:rFonts w:cstheme="majorBidi" w:eastAsiaTheme="majorEastAsia"/>
      <w:color w:val="2F5496" w:themeColor="accent1" w:themeShade="BF"/>
      <w:sz w:val="32"/>
      <w:szCs w:val="32"/>
    </w:rPr>
  </w:style>
  <w:style w:type="character" w:styleId="C6">
    <w:name w:val="標題 4 字元"/>
    <w:basedOn w:val="C0"/>
    <w:link w:val="P4"/>
    <w:semiHidden/>
    <w:rPr>
      <w:rFonts w:cstheme="majorBidi" w:eastAsiaTheme="majorEastAsia"/>
      <w:color w:val="2F5496" w:themeColor="accent1" w:themeShade="BF"/>
      <w:sz w:val="28"/>
      <w:szCs w:val="28"/>
    </w:rPr>
  </w:style>
  <w:style w:type="character" w:styleId="C7">
    <w:name w:val="標題 5 字元"/>
    <w:basedOn w:val="C0"/>
    <w:link w:val="P5"/>
    <w:semiHidden/>
    <w:rPr>
      <w:rFonts w:cstheme="majorBidi" w:eastAsiaTheme="majorEastAsia"/>
      <w:color w:val="2F5496" w:themeColor="accent1" w:themeShade="BF"/>
    </w:rPr>
  </w:style>
  <w:style w:type="character" w:styleId="C8">
    <w:name w:val="標題 6 字元"/>
    <w:basedOn w:val="C0"/>
    <w:link w:val="P6"/>
    <w:semiHidden/>
    <w:rPr>
      <w:rFonts w:cstheme="majorBidi" w:eastAsiaTheme="majorEastAsia"/>
      <w:color w:val="595959" w:themeColor="text1" w:themeTint="A6"/>
    </w:rPr>
  </w:style>
  <w:style w:type="character" w:styleId="C9">
    <w:name w:val="標題 7 字元"/>
    <w:basedOn w:val="C0"/>
    <w:link w:val="P7"/>
    <w:semiHidden/>
    <w:rPr>
      <w:rFonts w:cstheme="majorBidi" w:eastAsiaTheme="majorEastAsia"/>
      <w:color w:val="595959" w:themeColor="text1" w:themeTint="A6"/>
    </w:rPr>
  </w:style>
  <w:style w:type="character" w:styleId="C10">
    <w:name w:val="標題 8 字元"/>
    <w:basedOn w:val="C0"/>
    <w:link w:val="P8"/>
    <w:semiHidden/>
    <w:rPr>
      <w:rFonts w:cstheme="majorBidi" w:eastAsiaTheme="majorEastAsia"/>
      <w:color w:val="272727" w:themeColor="text1" w:themeTint="D8"/>
    </w:rPr>
  </w:style>
  <w:style w:type="character" w:styleId="C11">
    <w:name w:val="標題 9 字元"/>
    <w:basedOn w:val="C0"/>
    <w:link w:val="P9"/>
    <w:semiHidden/>
    <w:rPr>
      <w:rFonts w:cstheme="majorBidi" w:eastAsiaTheme="majorEastAsia"/>
      <w:color w:val="272727" w:themeColor="text1" w:themeTint="D8"/>
    </w:rPr>
  </w:style>
  <w:style w:type="character" w:styleId="C12">
    <w:name w:val="標題 字元"/>
    <w:basedOn w:val="C0"/>
    <w:link w:val="P10"/>
    <w:rPr>
      <w:rFonts w:asciiTheme="majorHAnsi" w:hAnsiTheme="majorHAnsi" w:cstheme="majorBidi" w:eastAsiaTheme="majorEastAsia"/>
      <w:sz w:val="56"/>
      <w:szCs w:val="56"/>
      <w:spacing w:val="-10"/>
      <w:kern w:val="28"/>
    </w:rPr>
  </w:style>
  <w:style w:type="character" w:styleId="C13">
    <w:name w:val="副標題 字元"/>
    <w:basedOn w:val="C0"/>
    <w:link w:val="P11"/>
    <w:rPr>
      <w:rFonts w:asciiTheme="majorHAnsi" w:hAnsiTheme="majorHAnsi" w:cstheme="majorBidi" w:eastAsiaTheme="majorEastAsia"/>
      <w:color w:val="595959" w:themeColor="text1" w:themeTint="A6"/>
      <w:sz w:val="28"/>
      <w:szCs w:val="28"/>
      <w:spacing w:val="15"/>
    </w:rPr>
  </w:style>
  <w:style w:type="character" w:styleId="C14">
    <w:name w:val="引文 字元"/>
    <w:basedOn w:val="C0"/>
    <w:link w:val="P12"/>
    <w:rPr>
      <w:i w:val="1"/>
      <w:iCs w:val="1"/>
      <w:color w:val="404040" w:themeColor="text1" w:themeTint="BF"/>
    </w:rPr>
  </w:style>
  <w:style w:type="character" w:styleId="C15">
    <w:name w:val="Intense Emphasis"/>
    <w:basedOn w:val="C0"/>
    <w:qFormat/>
    <w:rPr>
      <w:i w:val="1"/>
      <w:iCs w:val="1"/>
      <w:color w:val="2F5496" w:themeColor="accent1" w:themeShade="BF"/>
    </w:rPr>
  </w:style>
  <w:style w:type="character" w:styleId="C16">
    <w:name w:val="鮮明引文 字元"/>
    <w:basedOn w:val="C0"/>
    <w:link w:val="P14"/>
    <w:rPr>
      <w:i w:val="1"/>
      <w:iCs w:val="1"/>
      <w:color w:val="2F5496" w:themeColor="accent1" w:themeShade="BF"/>
    </w:rPr>
  </w:style>
  <w:style w:type="character" w:styleId="C17">
    <w:name w:val="Intense Reference1"/>
    <w:basedOn w:val="C0"/>
    <w:qFormat/>
    <w:rPr>
      <w:b w:val="1"/>
      <w:bCs w:val="1"/>
      <w:smallCaps w:val="1"/>
      <w:color w:val="2F5496" w:themeColor="accent1" w:themeShade="BF"/>
      <w:spacing w:val="5"/>
    </w:rPr>
  </w:style>
  <w:style w:type="character" w:styleId="C18">
    <w:name w:val="Unresolved Mention1"/>
    <w:basedOn w:val="C0"/>
    <w:semiHidden/>
    <w:rPr>
      <w:color w:val="605E5C"/>
      <w:shd w:val="clear" w:color="auto" w:fill="E1DFDD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jpg" /><Relationship Id="Relimage2" Type="http://schemas.openxmlformats.org/officeDocument/2006/relationships/image" Target="/media/image2.emf" /><Relationship Id="Relimage3" Type="http://schemas.openxmlformats.org/officeDocument/2006/relationships/image" Target="/media/image3.jpg" /><Relationship Id="Relimage4" Type="http://schemas.openxmlformats.org/officeDocument/2006/relationships/image" Target="/media/image4.png" /><Relationship Id="R2" Type="http://schemas.openxmlformats.org/officeDocument/2006/relationships/hyperlink" Target="https://line.me/ti/p/hRrk7j2XQP" TargetMode="Externa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docProps/app.xml><?xml version="1.0" encoding="utf-8"?>
<Properties xmlns="http://schemas.openxmlformats.org/officeDocument/2006/extended-properties">
  <Application>DevExpress Office File API/25.1.3.0</Application>
  <AppVersion>25.1</AppVersion>
  <Template>Normal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Jan-59</dc:creator>
  <dcterms:created xsi:type="dcterms:W3CDTF">2025-08-28T07:38:00Z</dcterms:created>
  <dcterms:modified xsi:type="dcterms:W3CDTF">2025-09-23T14:13:16Z</dcterms:modified>
  <cp:revision>15</cp:revision>
</cp:coreProperties>
</file>